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010DA5" w14:textId="77777777" w:rsidR="00F666EB" w:rsidRDefault="00F666EB" w:rsidP="00F666EB">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Minor-IV Semester</w:t>
      </w:r>
    </w:p>
    <w:p w14:paraId="3B755D57" w14:textId="77777777" w:rsidR="00F666EB" w:rsidRDefault="00F666EB" w:rsidP="00F666EB">
      <w:pPr>
        <w:spacing w:after="0"/>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FAMILY AND COMMUNITY NUTRITION</w:t>
      </w:r>
      <w:r>
        <w:rPr>
          <w:rFonts w:ascii="Times New Roman" w:eastAsia="Times New Roman" w:hAnsi="Times New Roman" w:cs="Times New Roman"/>
          <w:sz w:val="24"/>
          <w:szCs w:val="24"/>
        </w:rPr>
        <w:t>(THEORY)</w:t>
      </w:r>
    </w:p>
    <w:p w14:paraId="208AA9C0" w14:textId="77777777" w:rsidR="00F666EB" w:rsidRDefault="00F666EB" w:rsidP="00F666EB">
      <w:pPr>
        <w:spacing w:after="0"/>
        <w:ind w:right="1840"/>
        <w:jc w:val="center"/>
        <w:rPr>
          <w:rFonts w:ascii="Times New Roman" w:eastAsia="Times New Roman" w:hAnsi="Times New Roman" w:cs="Times New Roman"/>
          <w:b/>
          <w:sz w:val="24"/>
          <w:szCs w:val="24"/>
          <w:u w:val="single"/>
        </w:rPr>
      </w:pPr>
    </w:p>
    <w:p w14:paraId="029EE7BF" w14:textId="77777777" w:rsidR="00F666EB" w:rsidRDefault="00F666EB" w:rsidP="00F666EB">
      <w:pPr>
        <w:ind w:right="6"/>
        <w:rPr>
          <w:rFonts w:ascii="Times New Roman" w:eastAsia="Times New Roman" w:hAnsi="Times New Roman" w:cs="Times New Roman"/>
          <w:sz w:val="24"/>
          <w:szCs w:val="24"/>
        </w:rPr>
      </w:pPr>
      <w:r>
        <w:rPr>
          <w:rFonts w:ascii="Times New Roman" w:eastAsia="Times New Roman" w:hAnsi="Times New Roman" w:cs="Times New Roman"/>
          <w:b/>
          <w:sz w:val="24"/>
          <w:szCs w:val="24"/>
        </w:rPr>
        <w:t>Objectives:</w:t>
      </w:r>
      <w:r>
        <w:rPr>
          <w:rFonts w:ascii="Times New Roman" w:eastAsia="Times New Roman" w:hAnsi="Times New Roman" w:cs="Times New Roman"/>
          <w:sz w:val="24"/>
          <w:szCs w:val="24"/>
        </w:rPr>
        <w:t xml:space="preserve"> To enable students</w:t>
      </w:r>
    </w:p>
    <w:p w14:paraId="252D3852" w14:textId="77777777" w:rsidR="00F666EB" w:rsidRDefault="00F666EB" w:rsidP="00F666EB">
      <w:pPr>
        <w:spacing w:after="0" w:line="240" w:lineRule="auto"/>
        <w:ind w:right="6"/>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Understand the nutritional demands in various stages of the life cycle. </w:t>
      </w:r>
    </w:p>
    <w:p w14:paraId="52D66287" w14:textId="77777777" w:rsidR="00F666EB" w:rsidRDefault="00F666EB" w:rsidP="00F666EB">
      <w:pPr>
        <w:spacing w:after="0" w:line="240" w:lineRule="auto"/>
        <w:ind w:left="360" w:right="6" w:hanging="360"/>
        <w:rPr>
          <w:rFonts w:ascii="Times New Roman" w:eastAsia="Times New Roman" w:hAnsi="Times New Roman" w:cs="Times New Roman"/>
          <w:sz w:val="24"/>
          <w:szCs w:val="24"/>
        </w:rPr>
      </w:pPr>
      <w:r>
        <w:rPr>
          <w:rFonts w:ascii="Times New Roman" w:eastAsia="Times New Roman" w:hAnsi="Times New Roman" w:cs="Times New Roman"/>
          <w:sz w:val="24"/>
          <w:szCs w:val="24"/>
        </w:rPr>
        <w:t>2. Acquire skills in planning adequate meals in different stages of life cycle to   maintain health.</w:t>
      </w:r>
    </w:p>
    <w:p w14:paraId="058EC37E" w14:textId="77777777" w:rsidR="00F666EB" w:rsidRDefault="00F666EB" w:rsidP="00F666EB">
      <w:pPr>
        <w:spacing w:after="0" w:line="240" w:lineRule="auto"/>
        <w:ind w:left="360" w:right="6" w:hanging="360"/>
        <w:rPr>
          <w:rFonts w:ascii="Times New Roman" w:eastAsia="Times New Roman" w:hAnsi="Times New Roman" w:cs="Times New Roman"/>
          <w:b/>
          <w:sz w:val="24"/>
          <w:szCs w:val="24"/>
        </w:rPr>
      </w:pPr>
    </w:p>
    <w:p w14:paraId="50EE6235" w14:textId="77777777" w:rsidR="00F666EB" w:rsidRDefault="00F666EB" w:rsidP="00F666EB">
      <w:pPr>
        <w:spacing w:after="0" w:line="240" w:lineRule="auto"/>
        <w:ind w:left="360" w:right="6" w:hanging="360"/>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Learning Outcomes: The student </w:t>
      </w:r>
      <w:proofErr w:type="gramStart"/>
      <w:r>
        <w:rPr>
          <w:rFonts w:ascii="Times New Roman" w:eastAsia="Times New Roman" w:hAnsi="Times New Roman" w:cs="Times New Roman"/>
          <w:b/>
          <w:sz w:val="24"/>
          <w:szCs w:val="24"/>
        </w:rPr>
        <w:t>will</w:t>
      </w:r>
      <w:proofErr w:type="gramEnd"/>
      <w:r>
        <w:rPr>
          <w:rFonts w:ascii="Times New Roman" w:eastAsia="Times New Roman" w:hAnsi="Times New Roman" w:cs="Times New Roman"/>
          <w:b/>
          <w:sz w:val="24"/>
          <w:szCs w:val="24"/>
        </w:rPr>
        <w:t xml:space="preserve"> able to:</w:t>
      </w:r>
    </w:p>
    <w:p w14:paraId="643A7640" w14:textId="77777777" w:rsidR="00F666EB" w:rsidRDefault="00F666EB" w:rsidP="00F666EB">
      <w:pPr>
        <w:widowControl w:val="0"/>
        <w:numPr>
          <w:ilvl w:val="0"/>
          <w:numId w:val="1"/>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Apply the principles of meal planning and understand the nutritional requirements for adults, pregnant, and lactating women, considering factors such as physiological changes and recommended dietary allowances (RDA).</w:t>
      </w:r>
    </w:p>
    <w:p w14:paraId="31D75DC7" w14:textId="77777777" w:rsidR="00F666EB" w:rsidRDefault="00F666EB" w:rsidP="00F666EB">
      <w:pPr>
        <w:widowControl w:val="0"/>
        <w:numPr>
          <w:ilvl w:val="0"/>
          <w:numId w:val="1"/>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Explain the nutritional requirements for infants, early childhood, and late childhood, including the importance of breastfeeding, weaning practices, and the impact of traditional and junk foods on health</w:t>
      </w:r>
    </w:p>
    <w:p w14:paraId="2E355DAE" w14:textId="77777777" w:rsidR="00F666EB" w:rsidRDefault="00F666EB" w:rsidP="00F666EB">
      <w:pPr>
        <w:widowControl w:val="0"/>
        <w:numPr>
          <w:ilvl w:val="0"/>
          <w:numId w:val="1"/>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Identify the nutritional requirements and challenges during adolescence and old age, including eating disorders in adolescents and nutrition-related problems in the elderly, and develop appropriate diet management strategies.</w:t>
      </w:r>
    </w:p>
    <w:p w14:paraId="5057B380" w14:textId="77777777" w:rsidR="00F666EB" w:rsidRDefault="00F666EB" w:rsidP="00F666EB">
      <w:pPr>
        <w:widowControl w:val="0"/>
        <w:numPr>
          <w:ilvl w:val="0"/>
          <w:numId w:val="1"/>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Assess the nutritional status of a community using both direct and indirect methods, including anthropometry, biochemical analysis, clinical examination, diet surveys, and ecological factors.</w:t>
      </w:r>
    </w:p>
    <w:p w14:paraId="4F8E26CA" w14:textId="77777777" w:rsidR="00F666EB" w:rsidRDefault="00F666EB" w:rsidP="00F666EB">
      <w:pPr>
        <w:widowControl w:val="0"/>
        <w:numPr>
          <w:ilvl w:val="0"/>
          <w:numId w:val="1"/>
        </w:numPr>
        <w:pBdr>
          <w:top w:val="nil"/>
          <w:left w:val="nil"/>
          <w:bottom w:val="nil"/>
          <w:right w:val="nil"/>
          <w:between w:val="nil"/>
        </w:pBdr>
        <w:spacing w:after="0" w:line="240" w:lineRule="auto"/>
        <w:ind w:right="6"/>
        <w:rPr>
          <w:rFonts w:ascii="Times New Roman" w:eastAsia="Times New Roman" w:hAnsi="Times New Roman" w:cs="Times New Roman"/>
          <w:sz w:val="24"/>
          <w:szCs w:val="24"/>
        </w:rPr>
      </w:pPr>
      <w:r>
        <w:rPr>
          <w:rFonts w:ascii="Times New Roman" w:eastAsia="Times New Roman" w:hAnsi="Times New Roman" w:cs="Times New Roman"/>
          <w:sz w:val="24"/>
          <w:szCs w:val="24"/>
        </w:rPr>
        <w:t>Describe the major nutritional problems prevalent in India, evaluate community nutrition programs, and understand the role of national and international organizations in combating malnutrition, as well as the methods used in nutrition education.</w:t>
      </w:r>
    </w:p>
    <w:p w14:paraId="1B7305CD" w14:textId="77777777" w:rsidR="00F666EB" w:rsidRDefault="00F666EB" w:rsidP="00F666EB">
      <w:pPr>
        <w:pBdr>
          <w:top w:val="nil"/>
          <w:left w:val="nil"/>
          <w:bottom w:val="nil"/>
          <w:right w:val="nil"/>
          <w:between w:val="nil"/>
        </w:pBdr>
        <w:spacing w:after="0" w:line="240" w:lineRule="auto"/>
        <w:ind w:left="720" w:right="6"/>
        <w:rPr>
          <w:rFonts w:ascii="Times New Roman" w:eastAsia="Times New Roman" w:hAnsi="Times New Roman" w:cs="Times New Roman"/>
          <w:sz w:val="24"/>
          <w:szCs w:val="24"/>
        </w:rPr>
      </w:pPr>
    </w:p>
    <w:p w14:paraId="26B24AF6" w14:textId="77777777" w:rsidR="00F666EB" w:rsidRDefault="00F666EB" w:rsidP="00F666EB">
      <w:pPr>
        <w:pBdr>
          <w:top w:val="nil"/>
          <w:left w:val="nil"/>
          <w:bottom w:val="nil"/>
          <w:right w:val="nil"/>
          <w:between w:val="nil"/>
        </w:pBdr>
        <w:spacing w:after="0" w:line="240" w:lineRule="auto"/>
        <w:ind w:left="720" w:right="6"/>
        <w:rPr>
          <w:rFonts w:ascii="Times New Roman" w:eastAsia="Times New Roman" w:hAnsi="Times New Roman" w:cs="Times New Roman"/>
          <w:sz w:val="24"/>
          <w:szCs w:val="24"/>
        </w:rPr>
      </w:pPr>
    </w:p>
    <w:p w14:paraId="20F28FC4" w14:textId="77777777" w:rsidR="00F666EB" w:rsidRDefault="00F666EB" w:rsidP="00F666EB">
      <w:pPr>
        <w:spacing w:after="42" w:line="267" w:lineRule="auto"/>
        <w:ind w:left="-15" w:right="29" w:firstLine="6"/>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Unit-I Meal Planning – Nutrition during Adulthood, Pregnancy and Lactation </w:t>
      </w:r>
    </w:p>
    <w:p w14:paraId="14822839" w14:textId="77777777" w:rsidR="00F666EB" w:rsidRDefault="00F666EB" w:rsidP="00F666EB">
      <w:pPr>
        <w:numPr>
          <w:ilvl w:val="0"/>
          <w:numId w:val="2"/>
        </w:numPr>
        <w:spacing w:after="10" w:line="270" w:lineRule="auto"/>
        <w:ind w:right="31" w:hanging="361"/>
        <w:jc w:val="both"/>
      </w:pPr>
      <w:r>
        <w:rPr>
          <w:rFonts w:ascii="Times New Roman" w:eastAsia="Times New Roman" w:hAnsi="Times New Roman" w:cs="Times New Roman"/>
          <w:sz w:val="24"/>
          <w:szCs w:val="24"/>
        </w:rPr>
        <w:t>Principles of meal Planning, Factors to be considered for meal planning</w:t>
      </w:r>
    </w:p>
    <w:p w14:paraId="604DDA43" w14:textId="77777777" w:rsidR="00F666EB" w:rsidRDefault="00F666EB" w:rsidP="00F666EB">
      <w:pPr>
        <w:numPr>
          <w:ilvl w:val="0"/>
          <w:numId w:val="2"/>
        </w:numPr>
        <w:spacing w:after="38" w:line="270" w:lineRule="auto"/>
        <w:ind w:right="31" w:hanging="361"/>
        <w:jc w:val="both"/>
      </w:pPr>
      <w:r>
        <w:rPr>
          <w:rFonts w:ascii="Times New Roman" w:eastAsia="Times New Roman" w:hAnsi="Times New Roman" w:cs="Times New Roman"/>
          <w:sz w:val="24"/>
          <w:szCs w:val="24"/>
        </w:rPr>
        <w:t xml:space="preserve">Nutrition for Adults – Reference man and Reference women – Nutritional requirements for adult man and woman of different physical activities (Sedentary, Moderate and Heavy work). </w:t>
      </w:r>
    </w:p>
    <w:p w14:paraId="25BB2817" w14:textId="77777777" w:rsidR="00F666EB" w:rsidRDefault="00F666EB" w:rsidP="00F666EB">
      <w:pPr>
        <w:numPr>
          <w:ilvl w:val="0"/>
          <w:numId w:val="2"/>
        </w:numPr>
        <w:spacing w:after="11" w:line="270" w:lineRule="auto"/>
        <w:ind w:right="31" w:hanging="361"/>
        <w:jc w:val="both"/>
      </w:pPr>
      <w:r>
        <w:rPr>
          <w:rFonts w:ascii="Times New Roman" w:eastAsia="Times New Roman" w:hAnsi="Times New Roman" w:cs="Times New Roman"/>
          <w:sz w:val="24"/>
          <w:szCs w:val="24"/>
        </w:rPr>
        <w:t xml:space="preserve">Pregnancy – Physiological changes, symptoms and complications, Nutritional requirement with RDA </w:t>
      </w:r>
    </w:p>
    <w:p w14:paraId="17FDB57A" w14:textId="77777777" w:rsidR="00F666EB" w:rsidRDefault="00F666EB" w:rsidP="00F666EB">
      <w:pPr>
        <w:numPr>
          <w:ilvl w:val="0"/>
          <w:numId w:val="2"/>
        </w:numPr>
        <w:spacing w:after="0" w:line="270" w:lineRule="auto"/>
        <w:ind w:right="31" w:hanging="361"/>
        <w:jc w:val="both"/>
      </w:pPr>
      <w:r>
        <w:rPr>
          <w:rFonts w:ascii="Times New Roman" w:eastAsia="Times New Roman" w:hAnsi="Times New Roman" w:cs="Times New Roman"/>
          <w:sz w:val="24"/>
          <w:szCs w:val="24"/>
        </w:rPr>
        <w:t xml:space="preserve">Lactation – Physiology, </w:t>
      </w:r>
      <w:proofErr w:type="spellStart"/>
      <w:r>
        <w:rPr>
          <w:rFonts w:ascii="Times New Roman" w:eastAsia="Times New Roman" w:hAnsi="Times New Roman" w:cs="Times New Roman"/>
          <w:sz w:val="24"/>
          <w:szCs w:val="24"/>
        </w:rPr>
        <w:t>Galactogogues</w:t>
      </w:r>
      <w:proofErr w:type="spellEnd"/>
      <w:r>
        <w:rPr>
          <w:rFonts w:ascii="Times New Roman" w:eastAsia="Times New Roman" w:hAnsi="Times New Roman" w:cs="Times New Roman"/>
          <w:sz w:val="24"/>
          <w:szCs w:val="24"/>
        </w:rPr>
        <w:t xml:space="preserve"> food, Nutritional requirement with RDA </w:t>
      </w:r>
    </w:p>
    <w:p w14:paraId="7B27C8DB" w14:textId="77777777" w:rsidR="00F666EB" w:rsidRDefault="00F666EB" w:rsidP="00F666EB">
      <w:pPr>
        <w:spacing w:after="42" w:line="267" w:lineRule="auto"/>
        <w:ind w:left="-15" w:right="29" w:firstLine="6"/>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Unit-II Nutrition during Childhood </w:t>
      </w:r>
    </w:p>
    <w:p w14:paraId="40517AF6" w14:textId="77777777" w:rsidR="00F666EB" w:rsidRDefault="00F666EB" w:rsidP="00F666EB">
      <w:pPr>
        <w:numPr>
          <w:ilvl w:val="0"/>
          <w:numId w:val="2"/>
        </w:numPr>
        <w:spacing w:after="38" w:line="270" w:lineRule="auto"/>
        <w:ind w:right="31" w:hanging="361"/>
        <w:jc w:val="both"/>
      </w:pPr>
      <w:r>
        <w:rPr>
          <w:rFonts w:ascii="Times New Roman" w:eastAsia="Times New Roman" w:hAnsi="Times New Roman" w:cs="Times New Roman"/>
          <w:sz w:val="24"/>
          <w:szCs w:val="24"/>
        </w:rPr>
        <w:t xml:space="preserve">Infancy – Nutritional requirements – Importance of colostrum, Breast feeding and its advantages; Artificial/bottle feeding; Weaning Practices, Supplementary foods. </w:t>
      </w:r>
    </w:p>
    <w:p w14:paraId="10E6FD85" w14:textId="77777777" w:rsidR="00F666EB" w:rsidRDefault="00F666EB" w:rsidP="00F666EB">
      <w:pPr>
        <w:numPr>
          <w:ilvl w:val="0"/>
          <w:numId w:val="2"/>
        </w:numPr>
        <w:spacing w:after="38" w:line="270" w:lineRule="auto"/>
        <w:ind w:right="31" w:hanging="361"/>
        <w:jc w:val="both"/>
      </w:pPr>
      <w:r>
        <w:rPr>
          <w:rFonts w:ascii="Times New Roman" w:eastAsia="Times New Roman" w:hAnsi="Times New Roman" w:cs="Times New Roman"/>
          <w:sz w:val="24"/>
          <w:szCs w:val="24"/>
        </w:rPr>
        <w:t>Early childhood – Nutritional requirements – RDA, Factors to be considered while planning meals for pre-school children. Eating problems of children and their management</w:t>
      </w:r>
    </w:p>
    <w:p w14:paraId="08989C1B" w14:textId="77777777" w:rsidR="00F666EB" w:rsidRDefault="00F666EB" w:rsidP="00F666EB">
      <w:pPr>
        <w:numPr>
          <w:ilvl w:val="0"/>
          <w:numId w:val="2"/>
        </w:numPr>
        <w:spacing w:after="38" w:line="270" w:lineRule="auto"/>
        <w:ind w:right="31" w:hanging="361"/>
        <w:jc w:val="both"/>
      </w:pPr>
      <w:r>
        <w:rPr>
          <w:rFonts w:ascii="Times New Roman" w:eastAsia="Times New Roman" w:hAnsi="Times New Roman" w:cs="Times New Roman"/>
          <w:sz w:val="24"/>
          <w:szCs w:val="24"/>
        </w:rPr>
        <w:t>Late childhood – Nutritional requirements – RDA, Food habits, Importance of breakfast and packed lunch. Eating problems.</w:t>
      </w:r>
    </w:p>
    <w:p w14:paraId="61A9618B" w14:textId="77777777" w:rsidR="00F666EB" w:rsidRDefault="00F666EB" w:rsidP="00F666EB">
      <w:pPr>
        <w:numPr>
          <w:ilvl w:val="0"/>
          <w:numId w:val="2"/>
        </w:numPr>
        <w:spacing w:after="0" w:line="270" w:lineRule="auto"/>
        <w:ind w:right="31" w:hanging="361"/>
        <w:jc w:val="both"/>
      </w:pPr>
      <w:r>
        <w:rPr>
          <w:rFonts w:ascii="Times New Roman" w:eastAsia="Times New Roman" w:hAnsi="Times New Roman" w:cs="Times New Roman"/>
          <w:sz w:val="24"/>
          <w:szCs w:val="24"/>
        </w:rPr>
        <w:t xml:space="preserve">Traditional foods and Junk foods – Impact on health </w:t>
      </w:r>
    </w:p>
    <w:p w14:paraId="3A0FF201" w14:textId="77777777" w:rsidR="00F666EB" w:rsidRDefault="00F666EB" w:rsidP="00F666EB">
      <w:pPr>
        <w:spacing w:after="42" w:line="267" w:lineRule="auto"/>
        <w:ind w:left="-15" w:right="29" w:firstLine="6"/>
        <w:jc w:val="both"/>
        <w:rPr>
          <w:rFonts w:ascii="Times New Roman" w:eastAsia="Times New Roman" w:hAnsi="Times New Roman" w:cs="Times New Roman"/>
          <w:b/>
          <w:sz w:val="24"/>
          <w:szCs w:val="24"/>
        </w:rPr>
      </w:pPr>
    </w:p>
    <w:p w14:paraId="10C3E868" w14:textId="77777777" w:rsidR="00F666EB" w:rsidRDefault="00F666EB" w:rsidP="00F666EB">
      <w:pPr>
        <w:spacing w:after="42" w:line="267" w:lineRule="auto"/>
        <w:ind w:left="-15" w:right="29" w:firstLine="6"/>
        <w:jc w:val="both"/>
        <w:rPr>
          <w:rFonts w:ascii="Times New Roman" w:eastAsia="Times New Roman" w:hAnsi="Times New Roman" w:cs="Times New Roman"/>
          <w:b/>
          <w:sz w:val="24"/>
          <w:szCs w:val="24"/>
        </w:rPr>
      </w:pPr>
    </w:p>
    <w:p w14:paraId="46B7A1AB" w14:textId="77777777" w:rsidR="00F666EB" w:rsidRDefault="00F666EB" w:rsidP="00F666EB">
      <w:pPr>
        <w:spacing w:after="42" w:line="267" w:lineRule="auto"/>
        <w:ind w:left="-15" w:right="29" w:firstLine="6"/>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Unit-III Nutrition during Adolescence and Old age </w:t>
      </w:r>
    </w:p>
    <w:p w14:paraId="0DC1E654" w14:textId="77777777" w:rsidR="00F666EB" w:rsidRDefault="00F666EB" w:rsidP="00F666EB">
      <w:pPr>
        <w:numPr>
          <w:ilvl w:val="0"/>
          <w:numId w:val="2"/>
        </w:numPr>
        <w:spacing w:after="0" w:line="270" w:lineRule="auto"/>
        <w:ind w:right="31" w:hanging="361"/>
        <w:jc w:val="both"/>
      </w:pPr>
      <w:r>
        <w:rPr>
          <w:rFonts w:ascii="Times New Roman" w:eastAsia="Times New Roman" w:hAnsi="Times New Roman" w:cs="Times New Roman"/>
          <w:b/>
          <w:sz w:val="24"/>
          <w:szCs w:val="24"/>
        </w:rPr>
        <w:lastRenderedPageBreak/>
        <w:t>Adolescence-</w:t>
      </w:r>
      <w:r>
        <w:rPr>
          <w:rFonts w:ascii="Times New Roman" w:eastAsia="Times New Roman" w:hAnsi="Times New Roman" w:cs="Times New Roman"/>
          <w:sz w:val="24"/>
          <w:szCs w:val="24"/>
        </w:rPr>
        <w:t xml:space="preserve">Nutritional requirements –RDA, Nutritional problems and </w:t>
      </w:r>
      <w:proofErr w:type="gramStart"/>
      <w:r>
        <w:rPr>
          <w:rFonts w:ascii="Times New Roman" w:eastAsia="Times New Roman" w:hAnsi="Times New Roman" w:cs="Times New Roman"/>
          <w:sz w:val="24"/>
          <w:szCs w:val="24"/>
        </w:rPr>
        <w:t>Eating Disorders</w:t>
      </w:r>
      <w:proofErr w:type="gramEnd"/>
      <w:r>
        <w:rPr>
          <w:rFonts w:ascii="Times New Roman" w:eastAsia="Times New Roman" w:hAnsi="Times New Roman" w:cs="Times New Roman"/>
          <w:sz w:val="24"/>
          <w:szCs w:val="24"/>
        </w:rPr>
        <w:t xml:space="preserve">- Anorexia, Bulimia and binge eating </w:t>
      </w:r>
    </w:p>
    <w:p w14:paraId="62ADE9BF" w14:textId="77777777" w:rsidR="00F666EB" w:rsidRDefault="00F666EB" w:rsidP="00F666EB">
      <w:pPr>
        <w:numPr>
          <w:ilvl w:val="0"/>
          <w:numId w:val="2"/>
        </w:numPr>
        <w:spacing w:after="0" w:line="270" w:lineRule="auto"/>
        <w:ind w:right="31" w:hanging="361"/>
        <w:jc w:val="both"/>
      </w:pPr>
      <w:r>
        <w:rPr>
          <w:rFonts w:ascii="Times New Roman" w:eastAsia="Times New Roman" w:hAnsi="Times New Roman" w:cs="Times New Roman"/>
          <w:b/>
          <w:sz w:val="24"/>
          <w:szCs w:val="24"/>
        </w:rPr>
        <w:t>Geriatric Nutrition</w:t>
      </w:r>
      <w:r>
        <w:rPr>
          <w:rFonts w:ascii="Times New Roman" w:eastAsia="Times New Roman" w:hAnsi="Times New Roman" w:cs="Times New Roman"/>
          <w:sz w:val="24"/>
          <w:szCs w:val="24"/>
        </w:rPr>
        <w:t xml:space="preserve">- Physiological changes in elderly, Factors affecting food intake, Nutrient needs and Requirements, Nutrition related problems and their diet management </w:t>
      </w:r>
    </w:p>
    <w:p w14:paraId="44ED3E4C" w14:textId="77777777" w:rsidR="00F666EB" w:rsidRDefault="00F666EB" w:rsidP="00F666EB">
      <w:pPr>
        <w:spacing w:after="42" w:line="267" w:lineRule="auto"/>
        <w:ind w:left="-15" w:right="29" w:firstLine="6"/>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Unit-IV Nutritional Status Assessment </w:t>
      </w:r>
    </w:p>
    <w:p w14:paraId="5C7BB164" w14:textId="77777777" w:rsidR="00F666EB" w:rsidRDefault="00F666EB" w:rsidP="00F666EB">
      <w:pPr>
        <w:numPr>
          <w:ilvl w:val="0"/>
          <w:numId w:val="2"/>
        </w:numPr>
        <w:spacing w:after="9" w:line="270" w:lineRule="auto"/>
        <w:ind w:right="31" w:hanging="361"/>
        <w:jc w:val="both"/>
      </w:pPr>
      <w:r>
        <w:rPr>
          <w:rFonts w:ascii="Times New Roman" w:eastAsia="Times New Roman" w:hAnsi="Times New Roman" w:cs="Times New Roman"/>
          <w:sz w:val="24"/>
          <w:szCs w:val="24"/>
        </w:rPr>
        <w:t xml:space="preserve">Assessment of the Nutritional Status of the Community – Need and objectives </w:t>
      </w:r>
    </w:p>
    <w:p w14:paraId="1051239F" w14:textId="77777777" w:rsidR="00F666EB" w:rsidRDefault="00F666EB" w:rsidP="00F666EB">
      <w:pPr>
        <w:numPr>
          <w:ilvl w:val="0"/>
          <w:numId w:val="2"/>
        </w:numPr>
        <w:spacing w:after="38" w:line="270" w:lineRule="auto"/>
        <w:ind w:right="31" w:hanging="361"/>
        <w:jc w:val="both"/>
      </w:pPr>
      <w:r>
        <w:rPr>
          <w:rFonts w:ascii="Times New Roman" w:eastAsia="Times New Roman" w:hAnsi="Times New Roman" w:cs="Times New Roman"/>
          <w:sz w:val="24"/>
          <w:szCs w:val="24"/>
        </w:rPr>
        <w:t xml:space="preserve">Direct methods – Anthropometry, Biochemical Analysis, Clinical Examination, Diet Surveys, Functional assessment and Biophysical or Radiological examination. </w:t>
      </w:r>
    </w:p>
    <w:p w14:paraId="13D03985" w14:textId="77777777" w:rsidR="00F666EB" w:rsidRDefault="00F666EB" w:rsidP="00F666EB">
      <w:pPr>
        <w:numPr>
          <w:ilvl w:val="0"/>
          <w:numId w:val="2"/>
        </w:numPr>
        <w:spacing w:after="0" w:line="270" w:lineRule="auto"/>
        <w:ind w:right="31" w:hanging="361"/>
        <w:jc w:val="both"/>
      </w:pPr>
      <w:r>
        <w:rPr>
          <w:rFonts w:ascii="Times New Roman" w:eastAsia="Times New Roman" w:hAnsi="Times New Roman" w:cs="Times New Roman"/>
          <w:sz w:val="24"/>
          <w:szCs w:val="24"/>
        </w:rPr>
        <w:t xml:space="preserve">Indirect methods – Ecological factors and Vital Health Statistics </w:t>
      </w:r>
    </w:p>
    <w:p w14:paraId="363B63FB" w14:textId="77777777" w:rsidR="00F666EB" w:rsidRDefault="00F666EB" w:rsidP="00F666EB">
      <w:pPr>
        <w:spacing w:after="42" w:line="267" w:lineRule="auto"/>
        <w:ind w:left="-15" w:right="29" w:firstLine="6"/>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Unit –V Nutritional Problems, Programs and Education </w:t>
      </w:r>
    </w:p>
    <w:p w14:paraId="1F7764A9" w14:textId="77777777" w:rsidR="00F666EB" w:rsidRDefault="00F666EB" w:rsidP="00F666EB">
      <w:pPr>
        <w:numPr>
          <w:ilvl w:val="0"/>
          <w:numId w:val="2"/>
        </w:numPr>
        <w:spacing w:after="38" w:line="270" w:lineRule="auto"/>
        <w:ind w:right="31" w:hanging="361"/>
        <w:jc w:val="both"/>
      </w:pPr>
      <w:r>
        <w:rPr>
          <w:rFonts w:ascii="Times New Roman" w:eastAsia="Times New Roman" w:hAnsi="Times New Roman" w:cs="Times New Roman"/>
          <w:sz w:val="24"/>
          <w:szCs w:val="24"/>
        </w:rPr>
        <w:t xml:space="preserve">Nutrition problems prevalent in India – Under nutrition – PEM and deficiencies of Vitamin </w:t>
      </w:r>
      <w:proofErr w:type="gramStart"/>
      <w:r>
        <w:rPr>
          <w:rFonts w:ascii="Times New Roman" w:eastAsia="Times New Roman" w:hAnsi="Times New Roman" w:cs="Times New Roman"/>
          <w:sz w:val="24"/>
          <w:szCs w:val="24"/>
        </w:rPr>
        <w:t>A,  Iron</w:t>
      </w:r>
      <w:proofErr w:type="gramEnd"/>
      <w:r>
        <w:rPr>
          <w:rFonts w:ascii="Times New Roman" w:eastAsia="Times New Roman" w:hAnsi="Times New Roman" w:cs="Times New Roman"/>
          <w:sz w:val="24"/>
          <w:szCs w:val="24"/>
        </w:rPr>
        <w:t xml:space="preserve"> and  Iodine; Over nutrition </w:t>
      </w:r>
    </w:p>
    <w:p w14:paraId="425D5E04" w14:textId="77777777" w:rsidR="00F666EB" w:rsidRDefault="00F666EB" w:rsidP="00F666EB">
      <w:pPr>
        <w:numPr>
          <w:ilvl w:val="0"/>
          <w:numId w:val="2"/>
        </w:numPr>
        <w:spacing w:after="36" w:line="298" w:lineRule="auto"/>
        <w:ind w:right="31" w:hanging="361"/>
        <w:jc w:val="both"/>
      </w:pPr>
      <w:r>
        <w:rPr>
          <w:rFonts w:ascii="Times New Roman" w:eastAsia="Times New Roman" w:hAnsi="Times New Roman" w:cs="Times New Roman"/>
          <w:sz w:val="24"/>
          <w:szCs w:val="24"/>
        </w:rPr>
        <w:t xml:space="preserve">Community Nutrition </w:t>
      </w:r>
      <w:proofErr w:type="spellStart"/>
      <w:r>
        <w:rPr>
          <w:rFonts w:ascii="Times New Roman" w:eastAsia="Times New Roman" w:hAnsi="Times New Roman" w:cs="Times New Roman"/>
          <w:sz w:val="24"/>
          <w:szCs w:val="24"/>
        </w:rPr>
        <w:t>Programmes</w:t>
      </w:r>
      <w:proofErr w:type="spellEnd"/>
      <w:r>
        <w:rPr>
          <w:rFonts w:ascii="Times New Roman" w:eastAsia="Times New Roman" w:hAnsi="Times New Roman" w:cs="Times New Roman"/>
          <w:sz w:val="24"/>
          <w:szCs w:val="24"/>
        </w:rPr>
        <w:t xml:space="preserve"> to combat malnutrition – Supplementary Feeding </w:t>
      </w:r>
      <w:proofErr w:type="spellStart"/>
      <w:r>
        <w:rPr>
          <w:rFonts w:ascii="Times New Roman" w:eastAsia="Times New Roman" w:hAnsi="Times New Roman" w:cs="Times New Roman"/>
          <w:sz w:val="24"/>
          <w:szCs w:val="24"/>
        </w:rPr>
        <w:t>Programmes</w:t>
      </w:r>
      <w:proofErr w:type="spellEnd"/>
      <w:r>
        <w:rPr>
          <w:rFonts w:ascii="Times New Roman" w:eastAsia="Times New Roman" w:hAnsi="Times New Roman" w:cs="Times New Roman"/>
          <w:sz w:val="24"/>
          <w:szCs w:val="24"/>
        </w:rPr>
        <w:t xml:space="preserve"> – ICDS, School lunch </w:t>
      </w:r>
      <w:proofErr w:type="spellStart"/>
      <w:r>
        <w:rPr>
          <w:rFonts w:ascii="Times New Roman" w:eastAsia="Times New Roman" w:hAnsi="Times New Roman" w:cs="Times New Roman"/>
          <w:sz w:val="24"/>
          <w:szCs w:val="24"/>
        </w:rPr>
        <w:t>programme</w:t>
      </w:r>
      <w:proofErr w:type="spellEnd"/>
      <w:r>
        <w:rPr>
          <w:rFonts w:ascii="Times New Roman" w:eastAsia="Times New Roman" w:hAnsi="Times New Roman" w:cs="Times New Roman"/>
          <w:sz w:val="24"/>
          <w:szCs w:val="24"/>
        </w:rPr>
        <w:t xml:space="preserve">; Prophylactic </w:t>
      </w:r>
      <w:proofErr w:type="spellStart"/>
      <w:r>
        <w:rPr>
          <w:rFonts w:ascii="Times New Roman" w:eastAsia="Times New Roman" w:hAnsi="Times New Roman" w:cs="Times New Roman"/>
          <w:sz w:val="24"/>
          <w:szCs w:val="24"/>
        </w:rPr>
        <w:t>Programmes</w:t>
      </w:r>
      <w:proofErr w:type="spellEnd"/>
      <w:r>
        <w:rPr>
          <w:rFonts w:ascii="Times New Roman" w:eastAsia="Times New Roman" w:hAnsi="Times New Roman" w:cs="Times New Roman"/>
          <w:sz w:val="24"/>
          <w:szCs w:val="24"/>
        </w:rPr>
        <w:t xml:space="preserve"> to prevent Vitamin A, Iron, </w:t>
      </w:r>
      <w:proofErr w:type="gramStart"/>
      <w:r>
        <w:rPr>
          <w:rFonts w:ascii="Times New Roman" w:eastAsia="Times New Roman" w:hAnsi="Times New Roman" w:cs="Times New Roman"/>
          <w:sz w:val="24"/>
          <w:szCs w:val="24"/>
        </w:rPr>
        <w:t>Iodine  deficiencies</w:t>
      </w:r>
      <w:proofErr w:type="gramEnd"/>
    </w:p>
    <w:p w14:paraId="12ECA941" w14:textId="77777777" w:rsidR="00F666EB" w:rsidRDefault="00F666EB" w:rsidP="00F666EB">
      <w:pPr>
        <w:numPr>
          <w:ilvl w:val="0"/>
          <w:numId w:val="2"/>
        </w:numPr>
        <w:spacing w:after="38" w:line="270" w:lineRule="auto"/>
        <w:ind w:right="31" w:hanging="361"/>
        <w:jc w:val="both"/>
      </w:pPr>
      <w:r>
        <w:rPr>
          <w:rFonts w:ascii="Times New Roman" w:eastAsia="Times New Roman" w:hAnsi="Times New Roman" w:cs="Times New Roman"/>
          <w:sz w:val="24"/>
          <w:szCs w:val="24"/>
        </w:rPr>
        <w:t xml:space="preserve">Role of National and International Organizations in combating malnutrition – NIN, CFTRI, NNMB, WHO, FAO, </w:t>
      </w:r>
      <w:proofErr w:type="gramStart"/>
      <w:r>
        <w:rPr>
          <w:rFonts w:ascii="Times New Roman" w:eastAsia="Times New Roman" w:hAnsi="Times New Roman" w:cs="Times New Roman"/>
          <w:sz w:val="24"/>
          <w:szCs w:val="24"/>
        </w:rPr>
        <w:t>CARE  and</w:t>
      </w:r>
      <w:proofErr w:type="gramEnd"/>
      <w:r>
        <w:rPr>
          <w:rFonts w:ascii="Times New Roman" w:eastAsia="Times New Roman" w:hAnsi="Times New Roman" w:cs="Times New Roman"/>
          <w:sz w:val="24"/>
          <w:szCs w:val="24"/>
        </w:rPr>
        <w:t xml:space="preserve"> UNICEF </w:t>
      </w:r>
    </w:p>
    <w:p w14:paraId="1C25E860" w14:textId="77777777" w:rsidR="00F666EB" w:rsidRPr="00D67F96" w:rsidRDefault="00F666EB" w:rsidP="00F666EB">
      <w:pPr>
        <w:numPr>
          <w:ilvl w:val="0"/>
          <w:numId w:val="2"/>
        </w:numPr>
        <w:spacing w:after="38" w:line="270" w:lineRule="auto"/>
        <w:ind w:right="31" w:hanging="361"/>
        <w:jc w:val="both"/>
      </w:pPr>
      <w:r>
        <w:rPr>
          <w:rFonts w:ascii="Times New Roman" w:eastAsia="Times New Roman" w:hAnsi="Times New Roman" w:cs="Times New Roman"/>
          <w:sz w:val="24"/>
          <w:szCs w:val="24"/>
        </w:rPr>
        <w:t xml:space="preserve">Nutrition Education – Definition, methods used in nutrition education to improve nutritional and health status of people. </w:t>
      </w:r>
    </w:p>
    <w:p w14:paraId="75506278" w14:textId="77777777" w:rsidR="00F666EB" w:rsidRDefault="00F666EB" w:rsidP="00F666EB">
      <w:pPr>
        <w:spacing w:after="38" w:line="270" w:lineRule="auto"/>
        <w:ind w:right="31"/>
        <w:jc w:val="both"/>
        <w:rPr>
          <w:rFonts w:ascii="Times New Roman" w:eastAsia="Times New Roman" w:hAnsi="Times New Roman" w:cs="Times New Roman"/>
          <w:sz w:val="24"/>
          <w:szCs w:val="24"/>
        </w:rPr>
      </w:pPr>
    </w:p>
    <w:p w14:paraId="27DE8D42" w14:textId="77777777" w:rsidR="00F666EB" w:rsidRDefault="00F666EB" w:rsidP="00F666EB">
      <w:pPr>
        <w:widowControl w:val="0"/>
        <w:ind w:left="360"/>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Reference Books: </w:t>
      </w:r>
    </w:p>
    <w:p w14:paraId="1FDDD39A" w14:textId="77777777" w:rsidR="00F666EB" w:rsidRDefault="00F666EB" w:rsidP="00F666EB">
      <w:pPr>
        <w:widowControl w:val="0"/>
        <w:spacing w:after="0"/>
        <w:ind w:left="36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 Nutrition Trends in India -Vinodhini Reddy, Prahlad Rao, </w:t>
      </w:r>
      <w:proofErr w:type="spellStart"/>
      <w:r>
        <w:rPr>
          <w:rFonts w:ascii="Times New Roman" w:eastAsia="Times New Roman" w:hAnsi="Times New Roman" w:cs="Times New Roman"/>
          <w:color w:val="000000"/>
          <w:sz w:val="24"/>
          <w:szCs w:val="24"/>
        </w:rPr>
        <w:t>GovmthSastry</w:t>
      </w:r>
      <w:proofErr w:type="spellEnd"/>
      <w:r>
        <w:rPr>
          <w:rFonts w:ascii="Times New Roman" w:eastAsia="Times New Roman" w:hAnsi="Times New Roman" w:cs="Times New Roman"/>
          <w:color w:val="000000"/>
          <w:sz w:val="24"/>
          <w:szCs w:val="24"/>
        </w:rPr>
        <w:t xml:space="preserve"> and Kashinath, NIN, Hyderabad, 1993. </w:t>
      </w:r>
    </w:p>
    <w:p w14:paraId="1C0B7E62" w14:textId="77777777" w:rsidR="00F666EB" w:rsidRDefault="00F666EB" w:rsidP="00F666EB">
      <w:pPr>
        <w:widowControl w:val="0"/>
        <w:spacing w:after="0"/>
        <w:ind w:left="36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2 Modern Nutrition in Health and Diseases- Shills, E.M. Olson, A.J. and Shike, Lea and </w:t>
      </w:r>
      <w:proofErr w:type="spellStart"/>
      <w:r>
        <w:rPr>
          <w:rFonts w:ascii="Times New Roman" w:eastAsia="Times New Roman" w:hAnsi="Times New Roman" w:cs="Times New Roman"/>
          <w:color w:val="000000"/>
          <w:sz w:val="24"/>
          <w:szCs w:val="24"/>
        </w:rPr>
        <w:t>Febiger</w:t>
      </w:r>
      <w:proofErr w:type="spellEnd"/>
    </w:p>
    <w:p w14:paraId="7FFC3B5B" w14:textId="77777777" w:rsidR="00F666EB" w:rsidRDefault="00F666EB" w:rsidP="00F666EB">
      <w:pPr>
        <w:widowControl w:val="0"/>
        <w:spacing w:after="0"/>
        <w:ind w:left="36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3. Dietetics -B. Srilakshmi, New Age International Pvt. Ltd, 2003. </w:t>
      </w:r>
    </w:p>
    <w:p w14:paraId="0A7E1663" w14:textId="77777777" w:rsidR="00F666EB" w:rsidRDefault="00F666EB" w:rsidP="00F666EB">
      <w:pPr>
        <w:widowControl w:val="0"/>
        <w:spacing w:after="0"/>
        <w:ind w:left="36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4.NutritionScience-</w:t>
      </w:r>
      <w:proofErr w:type="gramStart"/>
      <w:r>
        <w:rPr>
          <w:rFonts w:ascii="Times New Roman" w:eastAsia="Times New Roman" w:hAnsi="Times New Roman" w:cs="Times New Roman"/>
          <w:color w:val="000000"/>
          <w:sz w:val="24"/>
          <w:szCs w:val="24"/>
        </w:rPr>
        <w:t>B.Srilakshmi</w:t>
      </w:r>
      <w:proofErr w:type="gramEnd"/>
      <w:r>
        <w:rPr>
          <w:rFonts w:ascii="Times New Roman" w:eastAsia="Times New Roman" w:hAnsi="Times New Roman" w:cs="Times New Roman"/>
          <w:color w:val="000000"/>
          <w:sz w:val="24"/>
          <w:szCs w:val="24"/>
        </w:rPr>
        <w:t xml:space="preserve">,NewAgeInternationalPvt.Ltd., 2003. </w:t>
      </w:r>
    </w:p>
    <w:p w14:paraId="222D7F0D" w14:textId="77777777" w:rsidR="00F666EB" w:rsidRDefault="00F666EB" w:rsidP="00F666EB">
      <w:pPr>
        <w:widowControl w:val="0"/>
        <w:spacing w:after="0"/>
        <w:ind w:left="36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roofErr w:type="gramStart"/>
      <w:r>
        <w:rPr>
          <w:rFonts w:ascii="Times New Roman" w:eastAsia="Times New Roman" w:hAnsi="Times New Roman" w:cs="Times New Roman"/>
          <w:color w:val="000000"/>
          <w:sz w:val="24"/>
          <w:szCs w:val="24"/>
        </w:rPr>
        <w:t>Food,nutrition</w:t>
      </w:r>
      <w:proofErr w:type="gramEnd"/>
      <w:r>
        <w:rPr>
          <w:rFonts w:ascii="Times New Roman" w:eastAsia="Times New Roman" w:hAnsi="Times New Roman" w:cs="Times New Roman"/>
          <w:color w:val="000000"/>
          <w:sz w:val="24"/>
          <w:szCs w:val="24"/>
        </w:rPr>
        <w:t xml:space="preserve"> and diet therapy -Krause, Eleventh edition </w:t>
      </w:r>
    </w:p>
    <w:p w14:paraId="466FDA35" w14:textId="77777777" w:rsidR="00F666EB" w:rsidRDefault="00F666EB" w:rsidP="00F666EB">
      <w:pPr>
        <w:widowControl w:val="0"/>
        <w:spacing w:after="0"/>
        <w:ind w:left="36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6. Human Nutrition and Dietetics- Davidson S Passmore R, Brock JP, ELBS and Churchill, Livingstone. </w:t>
      </w:r>
    </w:p>
    <w:p w14:paraId="4C12FDD8" w14:textId="77777777" w:rsidR="00F666EB" w:rsidRDefault="00F666EB" w:rsidP="00F666EB">
      <w:pPr>
        <w:widowControl w:val="0"/>
        <w:spacing w:after="0"/>
        <w:ind w:left="36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7.Fundamentals of foods and Nutrition - Mudambi SR and Rajagopal M Y, Wiley Eastern Ltd. </w:t>
      </w:r>
      <w:proofErr w:type="gramStart"/>
      <w:r>
        <w:rPr>
          <w:rFonts w:ascii="Times New Roman" w:eastAsia="Times New Roman" w:hAnsi="Times New Roman" w:cs="Times New Roman"/>
          <w:color w:val="000000"/>
          <w:sz w:val="24"/>
          <w:szCs w:val="24"/>
        </w:rPr>
        <w:t>8.ICMR</w:t>
      </w:r>
      <w:proofErr w:type="gramEnd"/>
      <w:r>
        <w:rPr>
          <w:rFonts w:ascii="Times New Roman" w:eastAsia="Times New Roman" w:hAnsi="Times New Roman" w:cs="Times New Roman"/>
          <w:color w:val="000000"/>
          <w:sz w:val="24"/>
          <w:szCs w:val="24"/>
        </w:rPr>
        <w:t xml:space="preserve">- Nutritive value of Indian Foods, 1989. </w:t>
      </w:r>
    </w:p>
    <w:p w14:paraId="0FA1121A" w14:textId="77777777" w:rsidR="00F666EB" w:rsidRDefault="00F666EB" w:rsidP="00F666EB">
      <w:pPr>
        <w:widowControl w:val="0"/>
        <w:spacing w:after="0"/>
        <w:ind w:left="36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9.Nutrition throughout the life cycle, Bonnie </w:t>
      </w:r>
      <w:proofErr w:type="spellStart"/>
      <w:proofErr w:type="gramStart"/>
      <w:r>
        <w:rPr>
          <w:rFonts w:ascii="Times New Roman" w:eastAsia="Times New Roman" w:hAnsi="Times New Roman" w:cs="Times New Roman"/>
          <w:color w:val="000000"/>
          <w:sz w:val="24"/>
          <w:szCs w:val="24"/>
        </w:rPr>
        <w:t>S.Worthinton</w:t>
      </w:r>
      <w:proofErr w:type="spellEnd"/>
      <w:proofErr w:type="gramEnd"/>
      <w:r>
        <w:rPr>
          <w:rFonts w:ascii="Times New Roman" w:eastAsia="Times New Roman" w:hAnsi="Times New Roman" w:cs="Times New Roman"/>
          <w:color w:val="000000"/>
          <w:sz w:val="24"/>
          <w:szCs w:val="24"/>
        </w:rPr>
        <w:t xml:space="preserve">, Roberts, Sue Rod well </w:t>
      </w:r>
      <w:proofErr w:type="spellStart"/>
      <w:r>
        <w:rPr>
          <w:rFonts w:ascii="Times New Roman" w:eastAsia="Times New Roman" w:hAnsi="Times New Roman" w:cs="Times New Roman"/>
          <w:color w:val="000000"/>
          <w:sz w:val="24"/>
          <w:szCs w:val="24"/>
        </w:rPr>
        <w:t>Williams.,The</w:t>
      </w:r>
      <w:proofErr w:type="spellEnd"/>
      <w:r>
        <w:rPr>
          <w:rFonts w:ascii="Times New Roman" w:eastAsia="Times New Roman" w:hAnsi="Times New Roman" w:cs="Times New Roman"/>
          <w:color w:val="000000"/>
          <w:sz w:val="24"/>
          <w:szCs w:val="24"/>
        </w:rPr>
        <w:t xml:space="preserve"> McGraw- Hill company,1996. </w:t>
      </w:r>
    </w:p>
    <w:p w14:paraId="31401FA0" w14:textId="77777777" w:rsidR="00F666EB" w:rsidRDefault="00F666EB" w:rsidP="00F666EB">
      <w:pPr>
        <w:widowControl w:val="0"/>
        <w:spacing w:after="0"/>
        <w:ind w:left="36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10.Nutrition in the life span- Virginia Beal, John Wiley &amp; sons New York. </w:t>
      </w:r>
    </w:p>
    <w:p w14:paraId="055A1D14" w14:textId="77777777" w:rsidR="00C959E3" w:rsidRDefault="00C959E3"/>
    <w:sectPr w:rsidR="00C959E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Noto Sans Symbols">
    <w:charset w:val="00"/>
    <w:family w:val="auto"/>
    <w:pitch w:val="default"/>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D44598"/>
    <w:multiLevelType w:val="multilevel"/>
    <w:tmpl w:val="475E6F38"/>
    <w:lvl w:ilvl="0">
      <w:start w:val="1"/>
      <w:numFmt w:val="bullet"/>
      <w:lvlText w:val="•"/>
      <w:lvlJc w:val="left"/>
      <w:pPr>
        <w:ind w:left="426" w:hanging="426"/>
      </w:pPr>
      <w:rPr>
        <w:rFonts w:ascii="Arial" w:eastAsia="Arial" w:hAnsi="Arial" w:cs="Arial"/>
        <w:b w:val="0"/>
        <w:i w:val="0"/>
        <w:strike w:val="0"/>
        <w:color w:val="000000"/>
        <w:sz w:val="24"/>
        <w:szCs w:val="24"/>
        <w:u w:val="none"/>
        <w:shd w:val="clear" w:color="auto" w:fill="auto"/>
        <w:vertAlign w:val="baseline"/>
      </w:rPr>
    </w:lvl>
    <w:lvl w:ilvl="1">
      <w:start w:val="1"/>
      <w:numFmt w:val="bullet"/>
      <w:lvlText w:val="➢"/>
      <w:lvlJc w:val="left"/>
      <w:pPr>
        <w:ind w:left="1561" w:hanging="1561"/>
      </w:pPr>
      <w:rPr>
        <w:rFonts w:ascii="Noto Sans Symbols" w:eastAsia="Noto Sans Symbols" w:hAnsi="Noto Sans Symbols" w:cs="Noto Sans Symbols"/>
        <w:b w:val="0"/>
        <w:i w:val="0"/>
        <w:strike w:val="0"/>
        <w:color w:val="000000"/>
        <w:sz w:val="24"/>
        <w:szCs w:val="24"/>
        <w:u w:val="none"/>
        <w:shd w:val="clear" w:color="auto" w:fill="auto"/>
        <w:vertAlign w:val="baseline"/>
      </w:rPr>
    </w:lvl>
    <w:lvl w:ilvl="2">
      <w:start w:val="1"/>
      <w:numFmt w:val="bullet"/>
      <w:lvlText w:val="▪"/>
      <w:lvlJc w:val="left"/>
      <w:pPr>
        <w:ind w:left="2281" w:hanging="2281"/>
      </w:pPr>
      <w:rPr>
        <w:rFonts w:ascii="Noto Sans Symbols" w:eastAsia="Noto Sans Symbols" w:hAnsi="Noto Sans Symbols" w:cs="Noto Sans Symbols"/>
        <w:b w:val="0"/>
        <w:i w:val="0"/>
        <w:strike w:val="0"/>
        <w:color w:val="000000"/>
        <w:sz w:val="24"/>
        <w:szCs w:val="24"/>
        <w:u w:val="none"/>
        <w:shd w:val="clear" w:color="auto" w:fill="auto"/>
        <w:vertAlign w:val="baseline"/>
      </w:rPr>
    </w:lvl>
    <w:lvl w:ilvl="3">
      <w:start w:val="1"/>
      <w:numFmt w:val="bullet"/>
      <w:lvlText w:val="•"/>
      <w:lvlJc w:val="left"/>
      <w:pPr>
        <w:ind w:left="3001" w:hanging="3001"/>
      </w:pPr>
      <w:rPr>
        <w:rFonts w:ascii="Noto Sans Symbols" w:eastAsia="Noto Sans Symbols" w:hAnsi="Noto Sans Symbols" w:cs="Noto Sans Symbols"/>
        <w:b w:val="0"/>
        <w:i w:val="0"/>
        <w:strike w:val="0"/>
        <w:color w:val="000000"/>
        <w:sz w:val="24"/>
        <w:szCs w:val="24"/>
        <w:u w:val="none"/>
        <w:shd w:val="clear" w:color="auto" w:fill="auto"/>
        <w:vertAlign w:val="baseline"/>
      </w:rPr>
    </w:lvl>
    <w:lvl w:ilvl="4">
      <w:start w:val="1"/>
      <w:numFmt w:val="bullet"/>
      <w:lvlText w:val="□"/>
      <w:lvlJc w:val="left"/>
      <w:pPr>
        <w:ind w:left="3721" w:hanging="3721"/>
      </w:pPr>
      <w:rPr>
        <w:rFonts w:ascii="Noto Sans Symbols" w:eastAsia="Noto Sans Symbols" w:hAnsi="Noto Sans Symbols" w:cs="Noto Sans Symbols"/>
        <w:b w:val="0"/>
        <w:i w:val="0"/>
        <w:strike w:val="0"/>
        <w:color w:val="000000"/>
        <w:sz w:val="24"/>
        <w:szCs w:val="24"/>
        <w:u w:val="none"/>
        <w:shd w:val="clear" w:color="auto" w:fill="auto"/>
        <w:vertAlign w:val="baseline"/>
      </w:rPr>
    </w:lvl>
    <w:lvl w:ilvl="5">
      <w:start w:val="1"/>
      <w:numFmt w:val="bullet"/>
      <w:lvlText w:val="▪"/>
      <w:lvlJc w:val="left"/>
      <w:pPr>
        <w:ind w:left="4441" w:hanging="4441"/>
      </w:pPr>
      <w:rPr>
        <w:rFonts w:ascii="Noto Sans Symbols" w:eastAsia="Noto Sans Symbols" w:hAnsi="Noto Sans Symbols" w:cs="Noto Sans Symbols"/>
        <w:b w:val="0"/>
        <w:i w:val="0"/>
        <w:strike w:val="0"/>
        <w:color w:val="000000"/>
        <w:sz w:val="24"/>
        <w:szCs w:val="24"/>
        <w:u w:val="none"/>
        <w:shd w:val="clear" w:color="auto" w:fill="auto"/>
        <w:vertAlign w:val="baseline"/>
      </w:rPr>
    </w:lvl>
    <w:lvl w:ilvl="6">
      <w:start w:val="1"/>
      <w:numFmt w:val="bullet"/>
      <w:lvlText w:val="•"/>
      <w:lvlJc w:val="left"/>
      <w:pPr>
        <w:ind w:left="5161" w:hanging="5161"/>
      </w:pPr>
      <w:rPr>
        <w:rFonts w:ascii="Noto Sans Symbols" w:eastAsia="Noto Sans Symbols" w:hAnsi="Noto Sans Symbols" w:cs="Noto Sans Symbols"/>
        <w:b w:val="0"/>
        <w:i w:val="0"/>
        <w:strike w:val="0"/>
        <w:color w:val="000000"/>
        <w:sz w:val="24"/>
        <w:szCs w:val="24"/>
        <w:u w:val="none"/>
        <w:shd w:val="clear" w:color="auto" w:fill="auto"/>
        <w:vertAlign w:val="baseline"/>
      </w:rPr>
    </w:lvl>
    <w:lvl w:ilvl="7">
      <w:start w:val="1"/>
      <w:numFmt w:val="bullet"/>
      <w:lvlText w:val="□"/>
      <w:lvlJc w:val="left"/>
      <w:pPr>
        <w:ind w:left="5881" w:hanging="5881"/>
      </w:pPr>
      <w:rPr>
        <w:rFonts w:ascii="Noto Sans Symbols" w:eastAsia="Noto Sans Symbols" w:hAnsi="Noto Sans Symbols" w:cs="Noto Sans Symbols"/>
        <w:b w:val="0"/>
        <w:i w:val="0"/>
        <w:strike w:val="0"/>
        <w:color w:val="000000"/>
        <w:sz w:val="24"/>
        <w:szCs w:val="24"/>
        <w:u w:val="none"/>
        <w:shd w:val="clear" w:color="auto" w:fill="auto"/>
        <w:vertAlign w:val="baseline"/>
      </w:rPr>
    </w:lvl>
    <w:lvl w:ilvl="8">
      <w:start w:val="1"/>
      <w:numFmt w:val="bullet"/>
      <w:lvlText w:val="▪"/>
      <w:lvlJc w:val="left"/>
      <w:pPr>
        <w:ind w:left="6601" w:hanging="6601"/>
      </w:pPr>
      <w:rPr>
        <w:rFonts w:ascii="Noto Sans Symbols" w:eastAsia="Noto Sans Symbols" w:hAnsi="Noto Sans Symbols" w:cs="Noto Sans Symbols"/>
        <w:b w:val="0"/>
        <w:i w:val="0"/>
        <w:strike w:val="0"/>
        <w:color w:val="000000"/>
        <w:sz w:val="24"/>
        <w:szCs w:val="24"/>
        <w:u w:val="none"/>
        <w:shd w:val="clear" w:color="auto" w:fill="auto"/>
        <w:vertAlign w:val="baseline"/>
      </w:rPr>
    </w:lvl>
  </w:abstractNum>
  <w:abstractNum w:abstractNumId="1" w15:restartNumberingAfterBreak="0">
    <w:nsid w:val="2197550D"/>
    <w:multiLevelType w:val="multilevel"/>
    <w:tmpl w:val="26A4DE6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333947054">
    <w:abstractNumId w:val="1"/>
  </w:num>
  <w:num w:numId="2" w16cid:durableId="5266029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66EB"/>
    <w:rsid w:val="00162F38"/>
    <w:rsid w:val="003E6840"/>
    <w:rsid w:val="004F60BD"/>
    <w:rsid w:val="005F5E65"/>
    <w:rsid w:val="007F1A0D"/>
    <w:rsid w:val="008A76FF"/>
    <w:rsid w:val="009B5991"/>
    <w:rsid w:val="00C959E3"/>
    <w:rsid w:val="00D231D3"/>
    <w:rsid w:val="00D32463"/>
    <w:rsid w:val="00DD1C21"/>
    <w:rsid w:val="00F666E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3113A3"/>
  <w15:chartTrackingRefBased/>
  <w15:docId w15:val="{8052655A-BE0C-4D3D-8B80-A7A73EBE37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66EB"/>
    <w:pPr>
      <w:spacing w:after="200" w:line="276" w:lineRule="auto"/>
    </w:pPr>
    <w:rPr>
      <w:rFonts w:ascii="Calibri" w:eastAsia="Calibri" w:hAnsi="Calibri" w:cs="Calibri"/>
      <w:kern w:val="0"/>
      <w:lang w:val="en" w:eastAsia="en-IN"/>
      <w14:ligatures w14:val="none"/>
    </w:rPr>
  </w:style>
  <w:style w:type="paragraph" w:styleId="Heading1">
    <w:name w:val="heading 1"/>
    <w:basedOn w:val="Normal"/>
    <w:next w:val="Normal"/>
    <w:link w:val="Heading1Char"/>
    <w:uiPriority w:val="9"/>
    <w:qFormat/>
    <w:rsid w:val="00F666E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666E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666E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666E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666E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666E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666E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666E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666E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666E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666E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666E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666E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666E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666E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666E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666E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666EB"/>
    <w:rPr>
      <w:rFonts w:eastAsiaTheme="majorEastAsia" w:cstheme="majorBidi"/>
      <w:color w:val="272727" w:themeColor="text1" w:themeTint="D8"/>
    </w:rPr>
  </w:style>
  <w:style w:type="paragraph" w:styleId="Title">
    <w:name w:val="Title"/>
    <w:basedOn w:val="Normal"/>
    <w:next w:val="Normal"/>
    <w:link w:val="TitleChar"/>
    <w:uiPriority w:val="10"/>
    <w:qFormat/>
    <w:rsid w:val="00F666E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666E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666E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666E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666EB"/>
    <w:pPr>
      <w:spacing w:before="160"/>
      <w:jc w:val="center"/>
    </w:pPr>
    <w:rPr>
      <w:i/>
      <w:iCs/>
      <w:color w:val="404040" w:themeColor="text1" w:themeTint="BF"/>
    </w:rPr>
  </w:style>
  <w:style w:type="character" w:customStyle="1" w:styleId="QuoteChar">
    <w:name w:val="Quote Char"/>
    <w:basedOn w:val="DefaultParagraphFont"/>
    <w:link w:val="Quote"/>
    <w:uiPriority w:val="29"/>
    <w:rsid w:val="00F666EB"/>
    <w:rPr>
      <w:i/>
      <w:iCs/>
      <w:color w:val="404040" w:themeColor="text1" w:themeTint="BF"/>
    </w:rPr>
  </w:style>
  <w:style w:type="paragraph" w:styleId="ListParagraph">
    <w:name w:val="List Paragraph"/>
    <w:basedOn w:val="Normal"/>
    <w:uiPriority w:val="34"/>
    <w:qFormat/>
    <w:rsid w:val="00F666EB"/>
    <w:pPr>
      <w:ind w:left="720"/>
      <w:contextualSpacing/>
    </w:pPr>
  </w:style>
  <w:style w:type="character" w:styleId="IntenseEmphasis">
    <w:name w:val="Intense Emphasis"/>
    <w:basedOn w:val="DefaultParagraphFont"/>
    <w:uiPriority w:val="21"/>
    <w:qFormat/>
    <w:rsid w:val="00F666EB"/>
    <w:rPr>
      <w:i/>
      <w:iCs/>
      <w:color w:val="0F4761" w:themeColor="accent1" w:themeShade="BF"/>
    </w:rPr>
  </w:style>
  <w:style w:type="paragraph" w:styleId="IntenseQuote">
    <w:name w:val="Intense Quote"/>
    <w:basedOn w:val="Normal"/>
    <w:next w:val="Normal"/>
    <w:link w:val="IntenseQuoteChar"/>
    <w:uiPriority w:val="30"/>
    <w:qFormat/>
    <w:rsid w:val="00F666E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666EB"/>
    <w:rPr>
      <w:i/>
      <w:iCs/>
      <w:color w:val="0F4761" w:themeColor="accent1" w:themeShade="BF"/>
    </w:rPr>
  </w:style>
  <w:style w:type="character" w:styleId="IntenseReference">
    <w:name w:val="Intense Reference"/>
    <w:basedOn w:val="DefaultParagraphFont"/>
    <w:uiPriority w:val="32"/>
    <w:qFormat/>
    <w:rsid w:val="00F666EB"/>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689</Words>
  <Characters>3929</Characters>
  <Application>Microsoft Office Word</Application>
  <DocSecurity>0</DocSecurity>
  <Lines>32</Lines>
  <Paragraphs>9</Paragraphs>
  <ScaleCrop>false</ScaleCrop>
  <Company/>
  <LinksUpToDate>false</LinksUpToDate>
  <CharactersWithSpaces>4609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Bhushanavathi Peketi</dc:creator>
  <cp:keywords/>
  <dc:description/>
  <cp:lastModifiedBy>Bhushanavathi Peketi</cp:lastModifiedBy>
  <cp:revision>1</cp:revision>
  <dcterms:created xsi:type="dcterms:W3CDTF">2024-08-02T10:00:00Z</dcterms:created>
  <dcterms:modified xsi:type="dcterms:W3CDTF">2024-08-02T10:06:00Z</dcterms:modified>
</cp:coreProperties>
</file>